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BD19F" w14:textId="0CC30581" w:rsidR="0015740F" w:rsidRPr="00E13633" w:rsidRDefault="0015740F" w:rsidP="00735556">
      <w:pPr>
        <w:pStyle w:val="Header"/>
        <w:keepLines/>
        <w:tabs>
          <w:tab w:val="right" w:pos="10440"/>
          <w:tab w:val="right" w:pos="13323"/>
        </w:tabs>
        <w:spacing w:before="60" w:after="180"/>
        <w:rPr>
          <w:rFonts w:ascii="Arial" w:eastAsia="SimSun" w:hAnsi="Arial" w:cs="Arial"/>
          <w:b/>
        </w:rPr>
      </w:pPr>
      <w:bookmarkStart w:id="0" w:name="Title"/>
      <w:bookmarkStart w:id="1" w:name="DocumentFor"/>
      <w:bookmarkEnd w:id="0"/>
      <w:bookmarkEnd w:id="1"/>
      <w:r w:rsidRPr="00E13633">
        <w:rPr>
          <w:rFonts w:ascii="Arial" w:hAnsi="Arial" w:cs="Arial"/>
          <w:b/>
        </w:rPr>
        <w:t>3GPP TSG-RAN WG4 Meeting #</w:t>
      </w:r>
      <w:r w:rsidRPr="00E13633">
        <w:rPr>
          <w:rFonts w:ascii="Arial" w:hAnsi="Arial" w:cs="Arial"/>
        </w:rPr>
        <w:t xml:space="preserve"> </w:t>
      </w:r>
      <w:r w:rsidRPr="00E13633">
        <w:rPr>
          <w:rFonts w:ascii="Arial" w:hAnsi="Arial" w:cs="Arial"/>
          <w:b/>
        </w:rPr>
        <w:t>104bis-e</w:t>
      </w:r>
      <w:r w:rsidRPr="00E13633">
        <w:rPr>
          <w:rFonts w:ascii="Arial" w:hAnsi="Arial" w:cs="Arial"/>
          <w:b/>
        </w:rPr>
        <w:tab/>
      </w:r>
      <w:r w:rsidRPr="00E13633">
        <w:rPr>
          <w:rFonts w:ascii="Arial" w:hAnsi="Arial" w:cs="Arial"/>
          <w:b/>
        </w:rPr>
        <w:tab/>
      </w:r>
      <w:r w:rsidR="00551F60" w:rsidRPr="00551F60">
        <w:rPr>
          <w:rFonts w:ascii="Arial" w:hAnsi="Arial" w:cs="Arial"/>
          <w:b/>
        </w:rPr>
        <w:t>R4-2216413</w:t>
      </w:r>
    </w:p>
    <w:p w14:paraId="7445712A" w14:textId="77777777" w:rsidR="0015740F" w:rsidRPr="00E13633" w:rsidRDefault="0015740F" w:rsidP="00735556">
      <w:pPr>
        <w:pStyle w:val="Header"/>
        <w:tabs>
          <w:tab w:val="right" w:pos="9781"/>
          <w:tab w:val="right" w:pos="13323"/>
        </w:tabs>
        <w:spacing w:before="60" w:after="180"/>
        <w:outlineLvl w:val="0"/>
        <w:rPr>
          <w:rFonts w:ascii="Arial" w:eastAsia="SimSun" w:hAnsi="Arial" w:cs="Arial"/>
          <w:b/>
        </w:rPr>
      </w:pPr>
      <w:r w:rsidRPr="00E13633">
        <w:rPr>
          <w:rFonts w:ascii="Arial" w:eastAsia="SimSun" w:hAnsi="Arial" w:cs="Arial"/>
          <w:b/>
        </w:rPr>
        <w:t>Electronic Meeting, October 10 – October 19, 2022</w:t>
      </w:r>
    </w:p>
    <w:p w14:paraId="6FC52D6D" w14:textId="2D504A0E" w:rsidR="00A65F69" w:rsidRDefault="00A65F69" w:rsidP="00735556">
      <w:pPr>
        <w:spacing w:after="180"/>
        <w:rPr>
          <w:rFonts w:ascii="Arial" w:eastAsia="SimSun" w:hAnsi="Arial" w:cs="Arial"/>
          <w:b/>
        </w:rPr>
      </w:pPr>
    </w:p>
    <w:p w14:paraId="35EBF427" w14:textId="050FE41A" w:rsidR="00DF5201" w:rsidRPr="00FC4644" w:rsidRDefault="00DF5201" w:rsidP="00735556">
      <w:pPr>
        <w:widowControl w:val="0"/>
        <w:spacing w:after="180"/>
        <w:jc w:val="both"/>
        <w:rPr>
          <w:rFonts w:ascii="Arial" w:hAnsi="Arial" w:cs="Arial"/>
          <w:b/>
          <w:noProof/>
          <w:lang w:val="sv-SE" w:eastAsia="en-US"/>
        </w:rPr>
      </w:pPr>
      <w:r w:rsidRPr="00FC4644">
        <w:rPr>
          <w:rFonts w:ascii="Arial" w:hAnsi="Arial" w:cs="Arial"/>
          <w:b/>
          <w:noProof/>
          <w:lang w:val="sv-SE" w:eastAsia="en-US"/>
        </w:rPr>
        <w:t>Agenda Item:</w:t>
      </w:r>
      <w:r w:rsidRPr="00FC4644">
        <w:rPr>
          <w:rFonts w:ascii="Arial" w:hAnsi="Arial" w:cs="Arial"/>
          <w:b/>
          <w:noProof/>
          <w:lang w:val="sv-SE" w:eastAsia="en-US"/>
        </w:rPr>
        <w:tab/>
      </w:r>
      <w:r>
        <w:rPr>
          <w:rFonts w:ascii="Arial" w:hAnsi="Arial" w:cs="Arial"/>
          <w:bCs/>
          <w:noProof/>
          <w:lang w:val="sv-SE" w:eastAsia="en-US"/>
        </w:rPr>
        <w:t>6.1</w:t>
      </w:r>
      <w:r w:rsidR="000721CF">
        <w:rPr>
          <w:rFonts w:ascii="Arial" w:hAnsi="Arial" w:cs="Arial"/>
          <w:bCs/>
          <w:noProof/>
          <w:lang w:val="sv-SE" w:eastAsia="en-US"/>
        </w:rPr>
        <w:t>5</w:t>
      </w:r>
      <w:r>
        <w:rPr>
          <w:rFonts w:ascii="Arial" w:hAnsi="Arial" w:cs="Arial"/>
          <w:bCs/>
          <w:noProof/>
          <w:lang w:val="sv-SE" w:eastAsia="en-US"/>
        </w:rPr>
        <w:t>.</w:t>
      </w:r>
      <w:r w:rsidR="000721CF">
        <w:rPr>
          <w:rFonts w:ascii="Arial" w:hAnsi="Arial" w:cs="Arial"/>
          <w:bCs/>
          <w:noProof/>
          <w:lang w:val="sv-SE" w:eastAsia="en-US"/>
        </w:rPr>
        <w:t>2</w:t>
      </w:r>
    </w:p>
    <w:p w14:paraId="38025269" w14:textId="77777777" w:rsidR="00DF5201" w:rsidRPr="00CF6EC9" w:rsidRDefault="00DF5201" w:rsidP="00735556">
      <w:pPr>
        <w:widowControl w:val="0"/>
        <w:spacing w:after="180"/>
        <w:jc w:val="both"/>
        <w:rPr>
          <w:rFonts w:ascii="Arial" w:hAnsi="Arial" w:cs="Arial"/>
          <w:b/>
          <w:noProof/>
          <w:lang w:eastAsia="en-US"/>
        </w:rPr>
      </w:pPr>
      <w:r w:rsidRPr="00CF6EC9">
        <w:rPr>
          <w:rFonts w:ascii="Arial" w:hAnsi="Arial" w:cs="Arial"/>
          <w:b/>
          <w:noProof/>
          <w:lang w:eastAsia="en-US"/>
        </w:rPr>
        <w:t xml:space="preserve">Source: </w:t>
      </w:r>
      <w:r w:rsidRPr="00CF6EC9">
        <w:rPr>
          <w:rFonts w:ascii="Arial" w:hAnsi="Arial" w:cs="Arial"/>
          <w:b/>
          <w:noProof/>
          <w:lang w:eastAsia="en-US"/>
        </w:rPr>
        <w:tab/>
      </w:r>
      <w:r w:rsidRPr="00CF6EC9">
        <w:rPr>
          <w:rFonts w:ascii="Arial" w:hAnsi="Arial" w:cs="Arial"/>
          <w:b/>
          <w:noProof/>
          <w:lang w:eastAsia="en-US"/>
        </w:rPr>
        <w:tab/>
      </w:r>
      <w:r w:rsidRPr="00CF6EC9">
        <w:rPr>
          <w:rFonts w:ascii="Arial" w:hAnsi="Arial"/>
          <w:bCs/>
          <w:noProof/>
          <w:lang w:eastAsia="en-US"/>
        </w:rPr>
        <w:t>Qualcomm Incorporated</w:t>
      </w:r>
    </w:p>
    <w:p w14:paraId="4C20629B" w14:textId="7807239E" w:rsidR="00DF5201" w:rsidRPr="00C757FF" w:rsidRDefault="00DF5201" w:rsidP="00735556">
      <w:pPr>
        <w:widowControl w:val="0"/>
        <w:spacing w:after="180"/>
        <w:ind w:left="2160" w:hanging="2160"/>
        <w:jc w:val="both"/>
        <w:rPr>
          <w:rFonts w:ascii="Arial" w:hAnsi="Arial"/>
          <w:bCs/>
          <w:noProof/>
          <w:lang w:eastAsia="en-US"/>
        </w:rPr>
      </w:pPr>
      <w:r w:rsidRPr="00CF6EC9">
        <w:rPr>
          <w:rFonts w:ascii="Arial" w:hAnsi="Arial" w:cs="Arial"/>
          <w:b/>
          <w:noProof/>
          <w:lang w:eastAsia="en-US"/>
        </w:rPr>
        <w:t xml:space="preserve">Title: </w:t>
      </w:r>
      <w:r w:rsidRPr="00CF6EC9">
        <w:rPr>
          <w:rFonts w:ascii="Arial" w:hAnsi="Arial" w:cs="Arial"/>
          <w:b/>
          <w:noProof/>
          <w:lang w:eastAsia="en-US"/>
        </w:rPr>
        <w:tab/>
      </w:r>
      <w:r w:rsidR="00025596" w:rsidRPr="00025596">
        <w:rPr>
          <w:rFonts w:ascii="Arial" w:hAnsi="Arial"/>
          <w:bCs/>
          <w:noProof/>
          <w:lang w:eastAsia="en-US"/>
        </w:rPr>
        <w:t>Discussion on</w:t>
      </w:r>
      <w:r w:rsidR="000721CF">
        <w:rPr>
          <w:rFonts w:ascii="Arial" w:hAnsi="Arial"/>
          <w:bCs/>
          <w:noProof/>
          <w:lang w:eastAsia="en-US"/>
        </w:rPr>
        <w:t xml:space="preserve"> FR2 MIMO OTA requirements</w:t>
      </w:r>
    </w:p>
    <w:p w14:paraId="1173B3B2" w14:textId="77777777" w:rsidR="00DF5201" w:rsidRPr="00BE164F" w:rsidRDefault="00DF5201" w:rsidP="00735556">
      <w:pPr>
        <w:widowControl w:val="0"/>
        <w:spacing w:after="180"/>
        <w:jc w:val="both"/>
        <w:rPr>
          <w:rFonts w:ascii="Arial" w:hAnsi="Arial" w:cs="Arial"/>
          <w:b/>
          <w:noProof/>
          <w:lang w:eastAsia="en-US"/>
        </w:rPr>
      </w:pPr>
      <w:r w:rsidRPr="00CF6EC9">
        <w:rPr>
          <w:rFonts w:ascii="Arial" w:hAnsi="Arial" w:cs="Arial"/>
          <w:b/>
          <w:noProof/>
          <w:lang w:eastAsia="en-US"/>
        </w:rPr>
        <w:t>Document for:</w:t>
      </w:r>
      <w:r w:rsidRPr="00CF6EC9">
        <w:rPr>
          <w:rFonts w:ascii="Arial" w:hAnsi="Arial" w:cs="Arial"/>
          <w:b/>
          <w:noProof/>
          <w:lang w:eastAsia="en-US"/>
        </w:rPr>
        <w:tab/>
      </w:r>
      <w:r>
        <w:rPr>
          <w:rFonts w:ascii="Arial" w:hAnsi="Arial" w:cs="Arial"/>
          <w:bCs/>
          <w:noProof/>
          <w:lang w:eastAsia="en-US"/>
        </w:rPr>
        <w:t>Approval</w:t>
      </w:r>
    </w:p>
    <w:p w14:paraId="7C35C5A3" w14:textId="38DE0493" w:rsidR="00DF5201" w:rsidRDefault="00DF5201" w:rsidP="00735556">
      <w:pPr>
        <w:spacing w:after="180"/>
      </w:pPr>
    </w:p>
    <w:p w14:paraId="2E70140B" w14:textId="77777777" w:rsidR="003815AD" w:rsidRDefault="003815AD" w:rsidP="00735556">
      <w:pPr>
        <w:pStyle w:val="Heading1"/>
      </w:pPr>
      <w:r>
        <w:t xml:space="preserve">1 </w:t>
      </w:r>
      <w:r w:rsidRPr="004D3578">
        <w:t>Introduction</w:t>
      </w:r>
      <w:r>
        <w:t xml:space="preserve"> </w:t>
      </w:r>
    </w:p>
    <w:p w14:paraId="3915B312" w14:textId="4595AFCF" w:rsidR="000721CF" w:rsidRDefault="003815AD" w:rsidP="00735556">
      <w:pPr>
        <w:spacing w:after="180"/>
        <w:jc w:val="both"/>
      </w:pPr>
      <w:r>
        <w:t>In RAN</w:t>
      </w:r>
      <w:r w:rsidR="000721CF">
        <w:t>#97-e</w:t>
      </w:r>
      <w:r>
        <w:t>, the</w:t>
      </w:r>
      <w:r w:rsidR="000721CF">
        <w:t xml:space="preserve"> new Rel-1</w:t>
      </w:r>
      <w:r w:rsidR="00906C10">
        <w:t>8</w:t>
      </w:r>
      <w:r w:rsidR="000721CF">
        <w:t xml:space="preserve"> WI on enhancement of MIMO OTA was approved [1]. In the WI, study and define the framework for FR2 MIMO OTA requirement development is set with 1</w:t>
      </w:r>
      <w:r w:rsidR="000721CF" w:rsidRPr="000721CF">
        <w:rPr>
          <w:vertAlign w:val="superscript"/>
        </w:rPr>
        <w:t>st</w:t>
      </w:r>
      <w:r w:rsidR="000721CF">
        <w:t xml:space="preserve"> priority. In this paper, we provide our considerations on the framework for FR2 MIMO OTA requirements development.</w:t>
      </w:r>
    </w:p>
    <w:p w14:paraId="56954863" w14:textId="77777777" w:rsidR="00B7688D" w:rsidRDefault="00B7688D" w:rsidP="00735556">
      <w:pPr>
        <w:pStyle w:val="Heading1"/>
      </w:pPr>
      <w:r>
        <w:t xml:space="preserve">2 Discussion </w:t>
      </w:r>
    </w:p>
    <w:p w14:paraId="3242916C" w14:textId="1EA8C125" w:rsidR="006D1679" w:rsidRDefault="00382A68" w:rsidP="00735556">
      <w:pPr>
        <w:spacing w:after="180"/>
      </w:pPr>
      <w:r>
        <w:t>The following objectives regarding FR2 MIMO OTA requirements development are captured in the WID [1]:</w:t>
      </w:r>
    </w:p>
    <w:tbl>
      <w:tblPr>
        <w:tblStyle w:val="TableGrid"/>
        <w:tblW w:w="0" w:type="auto"/>
        <w:tblLook w:val="04A0" w:firstRow="1" w:lastRow="0" w:firstColumn="1" w:lastColumn="0" w:noHBand="0" w:noVBand="1"/>
      </w:tblPr>
      <w:tblGrid>
        <w:gridCol w:w="9350"/>
      </w:tblGrid>
      <w:tr w:rsidR="00382A68" w14:paraId="0E181337" w14:textId="77777777" w:rsidTr="00382A68">
        <w:tc>
          <w:tcPr>
            <w:tcW w:w="9350" w:type="dxa"/>
          </w:tcPr>
          <w:p w14:paraId="113174E5" w14:textId="77777777" w:rsidR="00382A68" w:rsidRDefault="00382A68" w:rsidP="00382A68">
            <w:pPr>
              <w:numPr>
                <w:ilvl w:val="2"/>
                <w:numId w:val="5"/>
              </w:numPr>
              <w:overflowPunct w:val="0"/>
              <w:autoSpaceDE w:val="0"/>
              <w:autoSpaceDN w:val="0"/>
              <w:adjustRightInd w:val="0"/>
              <w:spacing w:before="240"/>
              <w:ind w:leftChars="330" w:left="1212"/>
              <w:textAlignment w:val="baseline"/>
            </w:pPr>
            <w:r>
              <w:rPr>
                <w:rFonts w:hint="eastAsia"/>
              </w:rPr>
              <w:t>S</w:t>
            </w:r>
            <w:r>
              <w:t xml:space="preserve">tudy and define the framework for FR2 MIMO OTA requirement development </w:t>
            </w:r>
            <w:r w:rsidRPr="003728FC">
              <w:t>(1</w:t>
            </w:r>
            <w:r w:rsidRPr="003728FC">
              <w:rPr>
                <w:vertAlign w:val="superscript"/>
              </w:rPr>
              <w:t>st</w:t>
            </w:r>
            <w:r w:rsidRPr="003728FC">
              <w:t xml:space="preserve"> priority)</w:t>
            </w:r>
          </w:p>
          <w:p w14:paraId="315E3209" w14:textId="77777777" w:rsidR="00382A68" w:rsidRDefault="00382A68" w:rsidP="00382A68">
            <w:pPr>
              <w:numPr>
                <w:ilvl w:val="3"/>
                <w:numId w:val="5"/>
              </w:numPr>
              <w:overflowPunct w:val="0"/>
              <w:autoSpaceDE w:val="0"/>
              <w:autoSpaceDN w:val="0"/>
              <w:adjustRightInd w:val="0"/>
              <w:spacing w:before="240"/>
              <w:textAlignment w:val="baseline"/>
            </w:pPr>
            <w:r>
              <w:t>H</w:t>
            </w:r>
            <w:r>
              <w:rPr>
                <w:rFonts w:hint="eastAsia"/>
              </w:rPr>
              <w:t>y</w:t>
            </w:r>
            <w:r>
              <w:t>brid of simulation results and measurement results will be considered as the starting point in FR2 requirement definition</w:t>
            </w:r>
          </w:p>
          <w:p w14:paraId="05B249A2" w14:textId="77777777" w:rsidR="00382A68" w:rsidRDefault="00382A68" w:rsidP="00382A68">
            <w:pPr>
              <w:numPr>
                <w:ilvl w:val="4"/>
                <w:numId w:val="5"/>
              </w:numPr>
              <w:overflowPunct w:val="0"/>
              <w:autoSpaceDE w:val="0"/>
              <w:autoSpaceDN w:val="0"/>
              <w:adjustRightInd w:val="0"/>
              <w:spacing w:before="240"/>
              <w:textAlignment w:val="baseline"/>
            </w:pPr>
            <w:r>
              <w:rPr>
                <w:rFonts w:hint="eastAsia"/>
              </w:rPr>
              <w:t>N</w:t>
            </w:r>
            <w:r>
              <w:t>ote: Revisit in RAN#98 to check the feasibility and progress of hybrid simulation and measurement approach.</w:t>
            </w:r>
          </w:p>
          <w:p w14:paraId="23BF6E78" w14:textId="77777777" w:rsidR="00382A68" w:rsidRDefault="00382A68" w:rsidP="00382A68">
            <w:pPr>
              <w:numPr>
                <w:ilvl w:val="3"/>
                <w:numId w:val="5"/>
              </w:numPr>
              <w:overflowPunct w:val="0"/>
              <w:autoSpaceDE w:val="0"/>
              <w:autoSpaceDN w:val="0"/>
              <w:adjustRightInd w:val="0"/>
              <w:spacing w:before="240"/>
              <w:textAlignment w:val="baseline"/>
            </w:pPr>
            <w:r>
              <w:t>The correlation between simulation results and measurement results will be considered</w:t>
            </w:r>
          </w:p>
          <w:p w14:paraId="01FDC84A" w14:textId="77777777" w:rsidR="00382A68" w:rsidRDefault="00382A68" w:rsidP="00382A68">
            <w:pPr>
              <w:numPr>
                <w:ilvl w:val="3"/>
                <w:numId w:val="5"/>
              </w:numPr>
              <w:overflowPunct w:val="0"/>
              <w:autoSpaceDE w:val="0"/>
              <w:autoSpaceDN w:val="0"/>
              <w:adjustRightInd w:val="0"/>
              <w:spacing w:before="240"/>
              <w:textAlignment w:val="baseline"/>
            </w:pPr>
            <w:r>
              <w:t>Simulation assumptions agreed in R17 MIMO OTA WI can be considered as the baseline</w:t>
            </w:r>
          </w:p>
          <w:p w14:paraId="7FF9786D" w14:textId="77777777" w:rsidR="00382A68" w:rsidRDefault="00382A68" w:rsidP="00382A68">
            <w:pPr>
              <w:numPr>
                <w:ilvl w:val="3"/>
                <w:numId w:val="5"/>
              </w:numPr>
              <w:overflowPunct w:val="0"/>
              <w:autoSpaceDE w:val="0"/>
              <w:autoSpaceDN w:val="0"/>
              <w:adjustRightInd w:val="0"/>
              <w:spacing w:before="240"/>
              <w:textAlignment w:val="baseline"/>
            </w:pPr>
            <w:r>
              <w:t>Study how to handle the situation when not enough measurement results can be collected</w:t>
            </w:r>
          </w:p>
          <w:p w14:paraId="1A2EBD12" w14:textId="77777777" w:rsidR="00382A68" w:rsidRDefault="00382A68" w:rsidP="00735556">
            <w:pPr>
              <w:spacing w:after="180"/>
            </w:pPr>
          </w:p>
        </w:tc>
      </w:tr>
    </w:tbl>
    <w:p w14:paraId="527BF5BE" w14:textId="3FB77A40" w:rsidR="000721CF" w:rsidRDefault="000721CF" w:rsidP="00735556">
      <w:pPr>
        <w:spacing w:after="180"/>
      </w:pPr>
    </w:p>
    <w:p w14:paraId="55D92D45" w14:textId="19BB4297" w:rsidR="00382A68" w:rsidRDefault="00E5699D" w:rsidP="00382A68">
      <w:pPr>
        <w:spacing w:after="180"/>
        <w:rPr>
          <w:rFonts w:asciiTheme="minorEastAsia" w:eastAsiaTheme="minorEastAsia" w:hAnsiTheme="minorEastAsia"/>
        </w:rPr>
      </w:pPr>
      <w:r>
        <w:lastRenderedPageBreak/>
        <w:t>In previous OTA items such as TRP/TRS, FR1 MIMO OTA, t</w:t>
      </w:r>
      <w:r w:rsidR="00382A68" w:rsidRPr="00382A68">
        <w:t xml:space="preserve">he typical framework is to develop the requirements based on the measurement results. In Rel-17 NR MIMO OTA discussion, </w:t>
      </w:r>
      <w:r w:rsidR="00382A68">
        <w:t>there are two main reasons for not using measurement results to develop the requirements</w:t>
      </w:r>
      <w:r w:rsidR="002201B1">
        <w:t>:</w:t>
      </w:r>
    </w:p>
    <w:p w14:paraId="1D7B80A4" w14:textId="39098FF4" w:rsidR="00382A68" w:rsidRDefault="00382A68" w:rsidP="00382A68">
      <w:pPr>
        <w:pStyle w:val="ListParagraph"/>
        <w:numPr>
          <w:ilvl w:val="0"/>
          <w:numId w:val="7"/>
        </w:numPr>
        <w:spacing w:after="180"/>
      </w:pPr>
      <w:r>
        <w:t>The lab supporting FR2 MIMO OTA measurement was not ready.</w:t>
      </w:r>
    </w:p>
    <w:p w14:paraId="59C74E8E" w14:textId="06EACD22" w:rsidR="002201B1" w:rsidRDefault="00382A68" w:rsidP="002201B1">
      <w:pPr>
        <w:pStyle w:val="ListParagraph"/>
        <w:numPr>
          <w:ilvl w:val="0"/>
          <w:numId w:val="7"/>
        </w:numPr>
        <w:spacing w:after="180"/>
      </w:pPr>
      <w:r>
        <w:t xml:space="preserve">The number of </w:t>
      </w:r>
      <w:r w:rsidR="002201B1">
        <w:t>measurement device is relatively small.</w:t>
      </w:r>
    </w:p>
    <w:p w14:paraId="78CC35B0" w14:textId="658513F1" w:rsidR="002201B1" w:rsidRDefault="002201B1" w:rsidP="00130A6E">
      <w:pPr>
        <w:spacing w:after="180"/>
        <w:jc w:val="both"/>
      </w:pPr>
      <w:r>
        <w:t xml:space="preserve">Hence, at the beginning of Rel-18 WI on MIMO OTA, </w:t>
      </w:r>
      <w:r w:rsidRPr="002201B1">
        <w:t xml:space="preserve">we should first look at the status of the </w:t>
      </w:r>
      <w:r w:rsidR="00130A6E">
        <w:t xml:space="preserve">readiness of </w:t>
      </w:r>
      <w:r>
        <w:t>lab</w:t>
      </w:r>
      <w:r w:rsidRPr="002201B1">
        <w:t xml:space="preserve"> and the number of </w:t>
      </w:r>
      <w:r>
        <w:t xml:space="preserve">measurement devices. </w:t>
      </w:r>
      <w:r w:rsidRPr="002201B1">
        <w:t xml:space="preserve">If we have </w:t>
      </w:r>
      <w:r>
        <w:t xml:space="preserve">enough lab that supporting FR2 MIMO OTA measurement and </w:t>
      </w:r>
      <w:r w:rsidRPr="002201B1">
        <w:t xml:space="preserve">enough </w:t>
      </w:r>
      <w:r>
        <w:t>measurement devices</w:t>
      </w:r>
      <w:r w:rsidRPr="002201B1">
        <w:t xml:space="preserve">, the priority is to use the </w:t>
      </w:r>
      <w:r>
        <w:t>measurement approach</w:t>
      </w:r>
      <w:r w:rsidRPr="002201B1">
        <w:t xml:space="preserve"> </w:t>
      </w:r>
      <w:r>
        <w:t>to</w:t>
      </w:r>
      <w:r w:rsidRPr="002201B1">
        <w:t xml:space="preserve"> development </w:t>
      </w:r>
      <w:r>
        <w:t>requirements.</w:t>
      </w:r>
    </w:p>
    <w:p w14:paraId="7BFDA9D4" w14:textId="23B5E640" w:rsidR="002201B1" w:rsidRPr="002201B1" w:rsidRDefault="002201B1" w:rsidP="002201B1">
      <w:pPr>
        <w:spacing w:after="180"/>
        <w:jc w:val="both"/>
        <w:rPr>
          <w:b/>
          <w:bCs/>
        </w:rPr>
      </w:pPr>
      <w:r w:rsidRPr="002201B1">
        <w:rPr>
          <w:b/>
          <w:bCs/>
        </w:rPr>
        <w:t>Proposal 1: RAN4 to collect the information regarding the test labs and measurement devices, and then decide the number of measurement devices for requirements developments.</w:t>
      </w:r>
    </w:p>
    <w:p w14:paraId="144EF6B3" w14:textId="2D199AE7" w:rsidR="002201B1" w:rsidRPr="002201B1" w:rsidRDefault="002201B1" w:rsidP="002201B1">
      <w:pPr>
        <w:spacing w:after="180"/>
        <w:jc w:val="both"/>
        <w:rPr>
          <w:b/>
          <w:bCs/>
        </w:rPr>
      </w:pPr>
      <w:r w:rsidRPr="002201B1">
        <w:rPr>
          <w:b/>
          <w:bCs/>
        </w:rPr>
        <w:t>Proposal 2: If the number of measurement devices are sufficient, the FR2 MIMO OTA requirements can be developed by measurement approach.</w:t>
      </w:r>
    </w:p>
    <w:p w14:paraId="50A4F8BB" w14:textId="7D3143CC" w:rsidR="002201B1" w:rsidRDefault="002201B1" w:rsidP="002805CA">
      <w:pPr>
        <w:spacing w:after="180"/>
        <w:jc w:val="both"/>
      </w:pPr>
      <w:r w:rsidRPr="002201B1">
        <w:t xml:space="preserve">Another situation is that if the number of </w:t>
      </w:r>
      <w:r w:rsidR="002805CA">
        <w:t>measurement devices and/</w:t>
      </w:r>
      <w:r w:rsidRPr="002201B1">
        <w:t xml:space="preserve">or </w:t>
      </w:r>
      <w:r w:rsidR="002805CA" w:rsidRPr="002805CA">
        <w:t>test labs are</w:t>
      </w:r>
      <w:r w:rsidRPr="002201B1">
        <w:t xml:space="preserve"> not enough,</w:t>
      </w:r>
      <w:r w:rsidR="002805CA">
        <w:t xml:space="preserve"> </w:t>
      </w:r>
      <w:r w:rsidRPr="002201B1">
        <w:t xml:space="preserve">RAN4 should consider how to </w:t>
      </w:r>
      <w:r w:rsidR="002805CA">
        <w:t>use the hybrid of simulation results and measurement results</w:t>
      </w:r>
      <w:r w:rsidRPr="002201B1">
        <w:t xml:space="preserve"> to </w:t>
      </w:r>
      <w:r w:rsidR="002805CA">
        <w:t xml:space="preserve">define </w:t>
      </w:r>
      <w:r w:rsidR="00130A6E">
        <w:t xml:space="preserve">the </w:t>
      </w:r>
      <w:r w:rsidR="002805CA">
        <w:t>requirements.</w:t>
      </w:r>
    </w:p>
    <w:p w14:paraId="48D0B132" w14:textId="6F899B5C" w:rsidR="002805CA" w:rsidRDefault="002805CA" w:rsidP="002805CA">
      <w:pPr>
        <w:spacing w:after="180"/>
        <w:jc w:val="both"/>
      </w:pPr>
      <w:r>
        <w:t xml:space="preserve">For the hybrid approach, the first thing we need to consider is the correlation between simulation results and measurement results. To validate the simulation results, we need to compare them with measurement results assuming the same configurations. Then the gap between simulation and measurement can be evaluated and leveraged to compensate the </w:t>
      </w:r>
      <w:r w:rsidR="0002050D">
        <w:t>gap</w:t>
      </w:r>
      <w:r>
        <w:t xml:space="preserve"> between simulation and measurement. RAN4 could also </w:t>
      </w:r>
      <w:r w:rsidR="005B5A43" w:rsidRPr="005B5A43">
        <w:t xml:space="preserve">define the criteria </w:t>
      </w:r>
      <w:r>
        <w:t xml:space="preserve">for simulation validation, e.g., the gap is less than </w:t>
      </w:r>
      <w:proofErr w:type="spellStart"/>
      <w:r>
        <w:t>XdB</w:t>
      </w:r>
      <w:proofErr w:type="spellEnd"/>
      <w:r>
        <w:t xml:space="preserve">. </w:t>
      </w:r>
    </w:p>
    <w:p w14:paraId="0CA514DB" w14:textId="0D19FF01" w:rsidR="002805CA" w:rsidRPr="005B5A43" w:rsidRDefault="002805CA" w:rsidP="002805CA">
      <w:pPr>
        <w:spacing w:after="180"/>
        <w:jc w:val="both"/>
        <w:rPr>
          <w:b/>
          <w:bCs/>
        </w:rPr>
      </w:pPr>
      <w:r w:rsidRPr="005B5A43">
        <w:rPr>
          <w:b/>
          <w:bCs/>
        </w:rPr>
        <w:t xml:space="preserve">Observation 1: The gap between simulation and measurement can be evaluated and leveraged to compensate the </w:t>
      </w:r>
      <w:r w:rsidR="0002050D">
        <w:rPr>
          <w:b/>
          <w:bCs/>
        </w:rPr>
        <w:t>gap</w:t>
      </w:r>
      <w:r w:rsidRPr="005B5A43">
        <w:rPr>
          <w:b/>
          <w:bCs/>
        </w:rPr>
        <w:t xml:space="preserve"> between simulation and measurement. RAN</w:t>
      </w:r>
      <w:r w:rsidR="0002050D">
        <w:rPr>
          <w:b/>
          <w:bCs/>
        </w:rPr>
        <w:t>4</w:t>
      </w:r>
      <w:r w:rsidRPr="005B5A43">
        <w:rPr>
          <w:b/>
          <w:bCs/>
        </w:rPr>
        <w:t xml:space="preserve"> could also define </w:t>
      </w:r>
      <w:r w:rsidR="005B5A43">
        <w:rPr>
          <w:b/>
          <w:bCs/>
        </w:rPr>
        <w:t>the</w:t>
      </w:r>
      <w:r w:rsidRPr="005B5A43">
        <w:rPr>
          <w:b/>
          <w:bCs/>
        </w:rPr>
        <w:t xml:space="preserve"> </w:t>
      </w:r>
      <w:r w:rsidR="005B5A43" w:rsidRPr="005B5A43">
        <w:rPr>
          <w:b/>
          <w:bCs/>
        </w:rPr>
        <w:t>criteri</w:t>
      </w:r>
      <w:r w:rsidR="005B5A43">
        <w:rPr>
          <w:b/>
          <w:bCs/>
        </w:rPr>
        <w:t>a</w:t>
      </w:r>
      <w:r w:rsidRPr="005B5A43">
        <w:rPr>
          <w:b/>
          <w:bCs/>
        </w:rPr>
        <w:t xml:space="preserve"> for simulation validation, e.g., the gap is less than </w:t>
      </w:r>
      <w:proofErr w:type="spellStart"/>
      <w:r w:rsidRPr="005B5A43">
        <w:rPr>
          <w:b/>
          <w:bCs/>
        </w:rPr>
        <w:t>XdB</w:t>
      </w:r>
      <w:proofErr w:type="spellEnd"/>
      <w:r w:rsidRPr="005B5A43">
        <w:rPr>
          <w:b/>
          <w:bCs/>
        </w:rPr>
        <w:t xml:space="preserve">. </w:t>
      </w:r>
    </w:p>
    <w:p w14:paraId="7B01DEAC" w14:textId="336D06E3" w:rsidR="002805CA" w:rsidRDefault="005B5A43" w:rsidP="002805CA">
      <w:pPr>
        <w:spacing w:after="180"/>
        <w:jc w:val="both"/>
      </w:pPr>
      <w:r>
        <w:t xml:space="preserve">With validated simulation platform, companies who could not provide either the measurement results or simulation results can </w:t>
      </w:r>
      <w:r w:rsidR="00E7160F">
        <w:t>provide the input on</w:t>
      </w:r>
      <w:r>
        <w:t xml:space="preserve"> the antenna configurations. The simulation results according to the proposed configurations can be used to develop the requirements. </w:t>
      </w:r>
      <w:r w:rsidRPr="005B5A43">
        <w:t xml:space="preserve">This </w:t>
      </w:r>
      <w:r>
        <w:t>approach</w:t>
      </w:r>
      <w:r w:rsidRPr="005B5A43">
        <w:t xml:space="preserve"> can ensure the validity of the simulation results, and at the same time can increase the amount of data used to </w:t>
      </w:r>
      <w:r>
        <w:t>develop requirements.</w:t>
      </w:r>
    </w:p>
    <w:p w14:paraId="1FA91AE8" w14:textId="36C83C49" w:rsidR="005B5A43" w:rsidRPr="005B5A43" w:rsidRDefault="005B5A43" w:rsidP="002805CA">
      <w:pPr>
        <w:spacing w:after="180"/>
        <w:jc w:val="both"/>
        <w:rPr>
          <w:b/>
          <w:bCs/>
        </w:rPr>
      </w:pPr>
      <w:r w:rsidRPr="005B5A43">
        <w:rPr>
          <w:b/>
          <w:bCs/>
        </w:rPr>
        <w:t>Proposal 3: If the number of measurement devices are insufficient, the validated simulation results can be used to develop the requirements</w:t>
      </w:r>
      <w:r w:rsidR="00393B07">
        <w:rPr>
          <w:b/>
          <w:bCs/>
        </w:rPr>
        <w:t xml:space="preserve"> together with measurement results</w:t>
      </w:r>
      <w:r w:rsidRPr="005B5A43">
        <w:rPr>
          <w:b/>
          <w:bCs/>
        </w:rPr>
        <w:t xml:space="preserve">. </w:t>
      </w:r>
    </w:p>
    <w:p w14:paraId="78BAE00A" w14:textId="4A4F0E4E" w:rsidR="005B5A43" w:rsidRPr="00393B07" w:rsidRDefault="00393B07" w:rsidP="002805CA">
      <w:pPr>
        <w:spacing w:after="180"/>
        <w:jc w:val="both"/>
        <w:rPr>
          <w:b/>
          <w:bCs/>
        </w:rPr>
      </w:pPr>
      <w:r w:rsidRPr="00393B07">
        <w:rPr>
          <w:b/>
          <w:bCs/>
        </w:rPr>
        <w:t xml:space="preserve">Proposal 4: </w:t>
      </w:r>
      <w:r w:rsidR="005B5A43" w:rsidRPr="00393B07">
        <w:rPr>
          <w:b/>
          <w:bCs/>
        </w:rPr>
        <w:t xml:space="preserve">RAN4 to discuss the criteria </w:t>
      </w:r>
      <w:r w:rsidR="008634EC">
        <w:rPr>
          <w:b/>
          <w:bCs/>
        </w:rPr>
        <w:t>of</w:t>
      </w:r>
      <w:r w:rsidR="005B5A43" w:rsidRPr="00393B07">
        <w:rPr>
          <w:b/>
          <w:bCs/>
        </w:rPr>
        <w:t xml:space="preserve"> simulation </w:t>
      </w:r>
      <w:r w:rsidR="00C356B8">
        <w:rPr>
          <w:b/>
          <w:bCs/>
        </w:rPr>
        <w:t>validation</w:t>
      </w:r>
      <w:r w:rsidR="00C009EB">
        <w:rPr>
          <w:b/>
          <w:bCs/>
        </w:rPr>
        <w:t xml:space="preserve"> and study on </w:t>
      </w:r>
      <w:r w:rsidR="0002050D">
        <w:rPr>
          <w:b/>
          <w:bCs/>
        </w:rPr>
        <w:t>how to handle the gap between simulation results and measurement results.</w:t>
      </w:r>
    </w:p>
    <w:p w14:paraId="2C29349D" w14:textId="43D447DF" w:rsidR="002805CA" w:rsidRDefault="002805CA" w:rsidP="002805CA">
      <w:pPr>
        <w:spacing w:after="180"/>
        <w:jc w:val="both"/>
      </w:pPr>
    </w:p>
    <w:p w14:paraId="41D611E0" w14:textId="4C788C60" w:rsidR="002805CA" w:rsidRDefault="002805CA" w:rsidP="002805CA">
      <w:pPr>
        <w:spacing w:after="180"/>
        <w:jc w:val="both"/>
      </w:pPr>
    </w:p>
    <w:p w14:paraId="47AE1C16" w14:textId="77777777" w:rsidR="002805CA" w:rsidRDefault="002805CA" w:rsidP="002805CA">
      <w:pPr>
        <w:spacing w:after="180"/>
        <w:jc w:val="both"/>
      </w:pPr>
    </w:p>
    <w:p w14:paraId="63EEB5D3" w14:textId="77777777" w:rsidR="007666EB" w:rsidRDefault="007666EB" w:rsidP="00735556">
      <w:pPr>
        <w:pStyle w:val="Heading1"/>
      </w:pPr>
      <w:r>
        <w:lastRenderedPageBreak/>
        <w:t>3 Conclusions</w:t>
      </w:r>
    </w:p>
    <w:p w14:paraId="57C2591C" w14:textId="1C35F527" w:rsidR="007666EB" w:rsidRDefault="007666EB" w:rsidP="00C009EB">
      <w:pPr>
        <w:spacing w:after="180"/>
        <w:jc w:val="both"/>
      </w:pPr>
      <w:r>
        <w:t xml:space="preserve">This contribution provided our considerations on </w:t>
      </w:r>
      <w:r w:rsidR="003A4C0B">
        <w:t>the framework of FR2 MIMO OTA requirements development</w:t>
      </w:r>
      <w:r w:rsidR="00991E1E">
        <w:t>. We have the following observation and proposals:</w:t>
      </w:r>
    </w:p>
    <w:p w14:paraId="37595BF7" w14:textId="77777777" w:rsidR="00C009EB" w:rsidRPr="002201B1" w:rsidRDefault="00C009EB" w:rsidP="00C009EB">
      <w:pPr>
        <w:spacing w:after="180"/>
        <w:jc w:val="both"/>
        <w:rPr>
          <w:b/>
          <w:bCs/>
        </w:rPr>
      </w:pPr>
      <w:r w:rsidRPr="002201B1">
        <w:rPr>
          <w:b/>
          <w:bCs/>
        </w:rPr>
        <w:t>Proposal 1: RAN4 to collect the information regarding the test labs and measurement devices, and then decide the number of measurement devices for requirements developments.</w:t>
      </w:r>
    </w:p>
    <w:p w14:paraId="7A29D8EF" w14:textId="77777777" w:rsidR="00C009EB" w:rsidRPr="002201B1" w:rsidRDefault="00C009EB" w:rsidP="00C009EB">
      <w:pPr>
        <w:spacing w:after="180"/>
        <w:jc w:val="both"/>
        <w:rPr>
          <w:b/>
          <w:bCs/>
        </w:rPr>
      </w:pPr>
      <w:r w:rsidRPr="002201B1">
        <w:rPr>
          <w:b/>
          <w:bCs/>
        </w:rPr>
        <w:t>Proposal 2: If the number of measurement devices are sufficient, the FR2 MIMO OTA requirements can be developed by measurement approach.</w:t>
      </w:r>
    </w:p>
    <w:p w14:paraId="3344B627" w14:textId="77777777" w:rsidR="00C009EB" w:rsidRPr="005B5A43" w:rsidRDefault="00C009EB" w:rsidP="00C009EB">
      <w:pPr>
        <w:spacing w:after="180"/>
        <w:jc w:val="both"/>
        <w:rPr>
          <w:b/>
          <w:bCs/>
        </w:rPr>
      </w:pPr>
      <w:r w:rsidRPr="005B5A43">
        <w:rPr>
          <w:b/>
          <w:bCs/>
        </w:rPr>
        <w:t xml:space="preserve">Observation 1: The gap between simulation and measurement can be evaluated and leveraged to compensate the </w:t>
      </w:r>
      <w:r>
        <w:rPr>
          <w:b/>
          <w:bCs/>
        </w:rPr>
        <w:t>gap</w:t>
      </w:r>
      <w:r w:rsidRPr="005B5A43">
        <w:rPr>
          <w:b/>
          <w:bCs/>
        </w:rPr>
        <w:t xml:space="preserve"> between simulation and measurement. RAN</w:t>
      </w:r>
      <w:r>
        <w:rPr>
          <w:b/>
          <w:bCs/>
        </w:rPr>
        <w:t>4</w:t>
      </w:r>
      <w:r w:rsidRPr="005B5A43">
        <w:rPr>
          <w:b/>
          <w:bCs/>
        </w:rPr>
        <w:t xml:space="preserve"> could also define </w:t>
      </w:r>
      <w:r>
        <w:rPr>
          <w:b/>
          <w:bCs/>
        </w:rPr>
        <w:t>the</w:t>
      </w:r>
      <w:r w:rsidRPr="005B5A43">
        <w:rPr>
          <w:b/>
          <w:bCs/>
        </w:rPr>
        <w:t xml:space="preserve"> criteri</w:t>
      </w:r>
      <w:r>
        <w:rPr>
          <w:b/>
          <w:bCs/>
        </w:rPr>
        <w:t>a</w:t>
      </w:r>
      <w:r w:rsidRPr="005B5A43">
        <w:rPr>
          <w:b/>
          <w:bCs/>
        </w:rPr>
        <w:t xml:space="preserve"> for simulation validation, e.g., the gap is less than </w:t>
      </w:r>
      <w:proofErr w:type="spellStart"/>
      <w:r w:rsidRPr="005B5A43">
        <w:rPr>
          <w:b/>
          <w:bCs/>
        </w:rPr>
        <w:t>XdB</w:t>
      </w:r>
      <w:proofErr w:type="spellEnd"/>
      <w:r w:rsidRPr="005B5A43">
        <w:rPr>
          <w:b/>
          <w:bCs/>
        </w:rPr>
        <w:t xml:space="preserve">. </w:t>
      </w:r>
    </w:p>
    <w:p w14:paraId="047AB6C3" w14:textId="77777777" w:rsidR="00C009EB" w:rsidRPr="005B5A43" w:rsidRDefault="00C009EB" w:rsidP="00C009EB">
      <w:pPr>
        <w:spacing w:after="180"/>
        <w:jc w:val="both"/>
        <w:rPr>
          <w:b/>
          <w:bCs/>
        </w:rPr>
      </w:pPr>
      <w:r w:rsidRPr="005B5A43">
        <w:rPr>
          <w:b/>
          <w:bCs/>
        </w:rPr>
        <w:t>Proposal 3: If the number of measurement devices are insufficient, the validated simulation results can be used to develop the requirements</w:t>
      </w:r>
      <w:r>
        <w:rPr>
          <w:b/>
          <w:bCs/>
        </w:rPr>
        <w:t xml:space="preserve"> together with measurement results</w:t>
      </w:r>
      <w:r w:rsidRPr="005B5A43">
        <w:rPr>
          <w:b/>
          <w:bCs/>
        </w:rPr>
        <w:t xml:space="preserve">. </w:t>
      </w:r>
    </w:p>
    <w:p w14:paraId="44DA44AA" w14:textId="1145474F" w:rsidR="007666EB" w:rsidRPr="00C009EB" w:rsidRDefault="00C009EB" w:rsidP="00C009EB">
      <w:pPr>
        <w:spacing w:after="180"/>
        <w:jc w:val="both"/>
        <w:rPr>
          <w:b/>
          <w:bCs/>
        </w:rPr>
      </w:pPr>
      <w:r w:rsidRPr="00393B07">
        <w:rPr>
          <w:b/>
          <w:bCs/>
        </w:rPr>
        <w:t xml:space="preserve">Proposal 4: RAN4 to discuss the criteria </w:t>
      </w:r>
      <w:r>
        <w:rPr>
          <w:b/>
          <w:bCs/>
        </w:rPr>
        <w:t>of</w:t>
      </w:r>
      <w:r w:rsidRPr="00393B07">
        <w:rPr>
          <w:b/>
          <w:bCs/>
        </w:rPr>
        <w:t xml:space="preserve"> simulation </w:t>
      </w:r>
      <w:r>
        <w:rPr>
          <w:b/>
          <w:bCs/>
        </w:rPr>
        <w:t>validation and study on how to handle the gap between simulation results and measurement results.</w:t>
      </w:r>
    </w:p>
    <w:p w14:paraId="404A8CC4" w14:textId="2F639072" w:rsidR="006D1679" w:rsidRDefault="007666EB" w:rsidP="00735556">
      <w:pPr>
        <w:pStyle w:val="Heading1"/>
      </w:pPr>
      <w:r>
        <w:t>4 References</w:t>
      </w:r>
    </w:p>
    <w:p w14:paraId="7494B3B6" w14:textId="79D450F4" w:rsidR="00BC0314" w:rsidRPr="00BC0314" w:rsidRDefault="000721CF" w:rsidP="00BC0314">
      <w:pPr>
        <w:pStyle w:val="EX"/>
        <w:rPr>
          <w:sz w:val="22"/>
          <w:szCs w:val="22"/>
        </w:rPr>
      </w:pPr>
      <w:bookmarkStart w:id="2" w:name="_Ref174151459"/>
      <w:bookmarkStart w:id="3" w:name="_Ref189809556"/>
      <w:bookmarkStart w:id="4" w:name="_Ref110778841"/>
      <w:r w:rsidRPr="000721CF">
        <w:rPr>
          <w:sz w:val="22"/>
          <w:szCs w:val="22"/>
        </w:rPr>
        <w:t>R4-222668</w:t>
      </w:r>
      <w:r w:rsidR="00BC0314" w:rsidRPr="00BC0314">
        <w:rPr>
          <w:sz w:val="22"/>
          <w:szCs w:val="22"/>
        </w:rPr>
        <w:t>, “</w:t>
      </w:r>
      <w:r w:rsidRPr="000721CF">
        <w:rPr>
          <w:sz w:val="22"/>
          <w:szCs w:val="22"/>
        </w:rPr>
        <w:t>R18 New WID: Enhancement of Multiple Input Multiple Output (MIMO) Over-the-Air (OTA) test methodology and requirements for NR UEs</w:t>
      </w:r>
      <w:r w:rsidR="00BC0314" w:rsidRPr="00BC0314">
        <w:rPr>
          <w:sz w:val="22"/>
          <w:szCs w:val="22"/>
        </w:rPr>
        <w:t xml:space="preserve">”, </w:t>
      </w:r>
      <w:r w:rsidRPr="000721CF">
        <w:rPr>
          <w:sz w:val="22"/>
          <w:szCs w:val="22"/>
        </w:rPr>
        <w:t>CAICT, OPPO, Keysight Technologies</w:t>
      </w:r>
    </w:p>
    <w:bookmarkEnd w:id="2"/>
    <w:bookmarkEnd w:id="3"/>
    <w:bookmarkEnd w:id="4"/>
    <w:p w14:paraId="6DA6D59D" w14:textId="3C188207" w:rsidR="006D1679" w:rsidRPr="00BC0314" w:rsidRDefault="006D1679" w:rsidP="000721CF">
      <w:pPr>
        <w:pStyle w:val="EX"/>
        <w:numPr>
          <w:ilvl w:val="0"/>
          <w:numId w:val="0"/>
        </w:numPr>
        <w:rPr>
          <w:sz w:val="22"/>
          <w:szCs w:val="22"/>
        </w:rPr>
      </w:pPr>
    </w:p>
    <w:p w14:paraId="344C495A" w14:textId="77777777" w:rsidR="006D1679" w:rsidRDefault="006D1679" w:rsidP="00735556">
      <w:pPr>
        <w:spacing w:after="180"/>
      </w:pPr>
    </w:p>
    <w:sectPr w:rsidR="006D16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B2ECE" w14:textId="77777777" w:rsidR="00572883" w:rsidRDefault="00572883" w:rsidP="0015740F">
      <w:r>
        <w:separator/>
      </w:r>
    </w:p>
  </w:endnote>
  <w:endnote w:type="continuationSeparator" w:id="0">
    <w:p w14:paraId="5908796F" w14:textId="77777777" w:rsidR="00572883" w:rsidRDefault="00572883" w:rsidP="0015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A7162" w14:textId="77777777" w:rsidR="00572883" w:rsidRDefault="00572883" w:rsidP="0015740F">
      <w:r>
        <w:separator/>
      </w:r>
    </w:p>
  </w:footnote>
  <w:footnote w:type="continuationSeparator" w:id="0">
    <w:p w14:paraId="2AC20B12" w14:textId="77777777" w:rsidR="00572883" w:rsidRDefault="00572883" w:rsidP="00157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A36B2"/>
    <w:multiLevelType w:val="hybridMultilevel"/>
    <w:tmpl w:val="F230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55901"/>
    <w:multiLevelType w:val="hybridMultilevel"/>
    <w:tmpl w:val="6E263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256F0"/>
    <w:multiLevelType w:val="hybridMultilevel"/>
    <w:tmpl w:val="E834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SimSun"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0"/>
  </w:num>
  <w:num w:numId="3">
    <w:abstractNumId w:val="0"/>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5E1"/>
    <w:rsid w:val="0002050D"/>
    <w:rsid w:val="00025596"/>
    <w:rsid w:val="000721CF"/>
    <w:rsid w:val="00100E37"/>
    <w:rsid w:val="00106059"/>
    <w:rsid w:val="00127BE5"/>
    <w:rsid w:val="00130A6E"/>
    <w:rsid w:val="00130B52"/>
    <w:rsid w:val="0015740F"/>
    <w:rsid w:val="0016074E"/>
    <w:rsid w:val="001643B1"/>
    <w:rsid w:val="00182D59"/>
    <w:rsid w:val="001C7EB1"/>
    <w:rsid w:val="0020040B"/>
    <w:rsid w:val="0020456C"/>
    <w:rsid w:val="002201B1"/>
    <w:rsid w:val="00256B3E"/>
    <w:rsid w:val="0027760A"/>
    <w:rsid w:val="002805CA"/>
    <w:rsid w:val="0028381F"/>
    <w:rsid w:val="00292F03"/>
    <w:rsid w:val="002E0235"/>
    <w:rsid w:val="00312579"/>
    <w:rsid w:val="003403D3"/>
    <w:rsid w:val="00357342"/>
    <w:rsid w:val="00374E5D"/>
    <w:rsid w:val="003815AD"/>
    <w:rsid w:val="00382A68"/>
    <w:rsid w:val="00393B07"/>
    <w:rsid w:val="003A4C0B"/>
    <w:rsid w:val="003B65E1"/>
    <w:rsid w:val="003C25AC"/>
    <w:rsid w:val="003D3B5B"/>
    <w:rsid w:val="00423C9F"/>
    <w:rsid w:val="004309ED"/>
    <w:rsid w:val="004636AC"/>
    <w:rsid w:val="00490C04"/>
    <w:rsid w:val="004F39CA"/>
    <w:rsid w:val="004F58DD"/>
    <w:rsid w:val="0052550A"/>
    <w:rsid w:val="00551F60"/>
    <w:rsid w:val="00557C65"/>
    <w:rsid w:val="00572883"/>
    <w:rsid w:val="005B3FBE"/>
    <w:rsid w:val="005B5A43"/>
    <w:rsid w:val="005C35B6"/>
    <w:rsid w:val="005D5A0F"/>
    <w:rsid w:val="005E006B"/>
    <w:rsid w:val="00614889"/>
    <w:rsid w:val="006166A0"/>
    <w:rsid w:val="00623BDB"/>
    <w:rsid w:val="0062661E"/>
    <w:rsid w:val="00681BBF"/>
    <w:rsid w:val="006B35E1"/>
    <w:rsid w:val="006D1679"/>
    <w:rsid w:val="007016FE"/>
    <w:rsid w:val="00735556"/>
    <w:rsid w:val="00750990"/>
    <w:rsid w:val="007666EB"/>
    <w:rsid w:val="00770A3D"/>
    <w:rsid w:val="00771FAC"/>
    <w:rsid w:val="00792974"/>
    <w:rsid w:val="007A134B"/>
    <w:rsid w:val="007F1925"/>
    <w:rsid w:val="008178AE"/>
    <w:rsid w:val="00835C0A"/>
    <w:rsid w:val="0084031A"/>
    <w:rsid w:val="00854324"/>
    <w:rsid w:val="008634EC"/>
    <w:rsid w:val="008E446E"/>
    <w:rsid w:val="00906C10"/>
    <w:rsid w:val="009577EE"/>
    <w:rsid w:val="00991E1E"/>
    <w:rsid w:val="009A1039"/>
    <w:rsid w:val="009D5ABB"/>
    <w:rsid w:val="009E1FA9"/>
    <w:rsid w:val="009E6862"/>
    <w:rsid w:val="009F191E"/>
    <w:rsid w:val="00A53207"/>
    <w:rsid w:val="00A65F69"/>
    <w:rsid w:val="00A86C70"/>
    <w:rsid w:val="00A917B6"/>
    <w:rsid w:val="00AA49BE"/>
    <w:rsid w:val="00AC10C4"/>
    <w:rsid w:val="00AD2558"/>
    <w:rsid w:val="00AD42CC"/>
    <w:rsid w:val="00AE77CA"/>
    <w:rsid w:val="00B11E1A"/>
    <w:rsid w:val="00B124D9"/>
    <w:rsid w:val="00B30A73"/>
    <w:rsid w:val="00B6688D"/>
    <w:rsid w:val="00B71F5B"/>
    <w:rsid w:val="00B7688D"/>
    <w:rsid w:val="00B80DA3"/>
    <w:rsid w:val="00B93FBB"/>
    <w:rsid w:val="00BC0314"/>
    <w:rsid w:val="00C009EB"/>
    <w:rsid w:val="00C068FE"/>
    <w:rsid w:val="00C356B8"/>
    <w:rsid w:val="00C4363A"/>
    <w:rsid w:val="00C520CE"/>
    <w:rsid w:val="00C61312"/>
    <w:rsid w:val="00CA6539"/>
    <w:rsid w:val="00CC0A6B"/>
    <w:rsid w:val="00CE3400"/>
    <w:rsid w:val="00D0695D"/>
    <w:rsid w:val="00D10A7D"/>
    <w:rsid w:val="00D316C1"/>
    <w:rsid w:val="00D324FC"/>
    <w:rsid w:val="00D32BF9"/>
    <w:rsid w:val="00DE2F1D"/>
    <w:rsid w:val="00DF5201"/>
    <w:rsid w:val="00E34B8A"/>
    <w:rsid w:val="00E44151"/>
    <w:rsid w:val="00E47D92"/>
    <w:rsid w:val="00E54C3B"/>
    <w:rsid w:val="00E5699D"/>
    <w:rsid w:val="00E64033"/>
    <w:rsid w:val="00E7160F"/>
    <w:rsid w:val="00EA48F7"/>
    <w:rsid w:val="00ED61E0"/>
    <w:rsid w:val="00EE3B32"/>
    <w:rsid w:val="00F23D7C"/>
    <w:rsid w:val="00F724C0"/>
    <w:rsid w:val="00FA7DD7"/>
    <w:rsid w:val="00FB1336"/>
    <w:rsid w:val="00FD3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C1F22"/>
  <w15:chartTrackingRefBased/>
  <w15:docId w15:val="{34DC6619-C7AD-4F70-BEBD-86B72CDA9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F"/>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3815A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5740F"/>
    <w:pPr>
      <w:tabs>
        <w:tab w:val="center" w:pos="4680"/>
        <w:tab w:val="right" w:pos="9360"/>
      </w:tabs>
    </w:pPr>
  </w:style>
  <w:style w:type="character" w:customStyle="1" w:styleId="HeaderChar">
    <w:name w:val="Header Char"/>
    <w:basedOn w:val="DefaultParagraphFont"/>
    <w:link w:val="Header"/>
    <w:rsid w:val="0015740F"/>
  </w:style>
  <w:style w:type="paragraph" w:styleId="Footer">
    <w:name w:val="footer"/>
    <w:basedOn w:val="Normal"/>
    <w:link w:val="FooterChar"/>
    <w:uiPriority w:val="99"/>
    <w:unhideWhenUsed/>
    <w:rsid w:val="0015740F"/>
    <w:pPr>
      <w:tabs>
        <w:tab w:val="center" w:pos="4680"/>
        <w:tab w:val="right" w:pos="9360"/>
      </w:tabs>
    </w:pPr>
  </w:style>
  <w:style w:type="character" w:customStyle="1" w:styleId="FooterChar">
    <w:name w:val="Footer Char"/>
    <w:basedOn w:val="DefaultParagraphFont"/>
    <w:link w:val="Footer"/>
    <w:uiPriority w:val="99"/>
    <w:rsid w:val="0015740F"/>
  </w:style>
  <w:style w:type="character" w:customStyle="1" w:styleId="Heading1Char">
    <w:name w:val="Heading 1 Char"/>
    <w:basedOn w:val="DefaultParagraphFont"/>
    <w:link w:val="Heading1"/>
    <w:rsid w:val="003815AD"/>
    <w:rPr>
      <w:rFonts w:ascii="Arial" w:hAnsi="Arial" w:cs="Times New Roman"/>
      <w:sz w:val="36"/>
      <w:szCs w:val="20"/>
      <w:lang w:val="en-GB" w:eastAsia="ko-KR"/>
    </w:rPr>
  </w:style>
  <w:style w:type="paragraph" w:customStyle="1" w:styleId="Reference">
    <w:name w:val="Reference"/>
    <w:basedOn w:val="Normal"/>
    <w:rsid w:val="006D1679"/>
    <w:pPr>
      <w:numPr>
        <w:numId w:val="1"/>
      </w:numPr>
      <w:spacing w:after="160" w:line="259" w:lineRule="auto"/>
    </w:pPr>
    <w:rPr>
      <w:rFonts w:asciiTheme="minorHAnsi" w:eastAsiaTheme="minorEastAsia" w:hAnsiTheme="minorHAnsi" w:cstheme="minorBidi"/>
      <w:sz w:val="22"/>
      <w:szCs w:val="22"/>
    </w:rPr>
  </w:style>
  <w:style w:type="paragraph" w:customStyle="1" w:styleId="EX">
    <w:name w:val="EX"/>
    <w:basedOn w:val="Normal"/>
    <w:rsid w:val="00FD312F"/>
    <w:pPr>
      <w:keepLines/>
      <w:numPr>
        <w:numId w:val="2"/>
      </w:numPr>
      <w:spacing w:after="180"/>
    </w:pPr>
    <w:rPr>
      <w:sz w:val="20"/>
      <w:szCs w:val="20"/>
      <w:lang w:val="en-GB" w:eastAsia="en-US"/>
    </w:rPr>
  </w:style>
  <w:style w:type="paragraph" w:styleId="ListParagraph">
    <w:name w:val="List Paragraph"/>
    <w:basedOn w:val="Normal"/>
    <w:uiPriority w:val="34"/>
    <w:qFormat/>
    <w:rsid w:val="00C520CE"/>
    <w:pPr>
      <w:ind w:left="720"/>
      <w:contextualSpacing/>
    </w:pPr>
  </w:style>
  <w:style w:type="table" w:styleId="TableGrid">
    <w:name w:val="Table Grid"/>
    <w:basedOn w:val="TableNormal"/>
    <w:uiPriority w:val="39"/>
    <w:rsid w:val="00382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20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201B1"/>
    <w:rPr>
      <w:rFonts w:ascii="Courier New" w:eastAsia="Times New Roman" w:hAnsi="Courier New" w:cs="Courier New"/>
      <w:sz w:val="20"/>
      <w:szCs w:val="20"/>
    </w:rPr>
  </w:style>
  <w:style w:type="character" w:customStyle="1" w:styleId="y2iqfc">
    <w:name w:val="y2iqfc"/>
    <w:basedOn w:val="DefaultParagraphFont"/>
    <w:rsid w:val="002201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595374">
      <w:bodyDiv w:val="1"/>
      <w:marLeft w:val="0"/>
      <w:marRight w:val="0"/>
      <w:marTop w:val="0"/>
      <w:marBottom w:val="0"/>
      <w:divBdr>
        <w:top w:val="none" w:sz="0" w:space="0" w:color="auto"/>
        <w:left w:val="none" w:sz="0" w:space="0" w:color="auto"/>
        <w:bottom w:val="none" w:sz="0" w:space="0" w:color="auto"/>
        <w:right w:val="none" w:sz="0" w:space="0" w:color="auto"/>
      </w:divBdr>
    </w:div>
    <w:div w:id="656567009">
      <w:bodyDiv w:val="1"/>
      <w:marLeft w:val="0"/>
      <w:marRight w:val="0"/>
      <w:marTop w:val="0"/>
      <w:marBottom w:val="0"/>
      <w:divBdr>
        <w:top w:val="none" w:sz="0" w:space="0" w:color="auto"/>
        <w:left w:val="none" w:sz="0" w:space="0" w:color="auto"/>
        <w:bottom w:val="none" w:sz="0" w:space="0" w:color="auto"/>
        <w:right w:val="none" w:sz="0" w:space="0" w:color="auto"/>
      </w:divBdr>
    </w:div>
    <w:div w:id="187002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2</cp:revision>
  <dcterms:created xsi:type="dcterms:W3CDTF">2022-09-30T13:43:00Z</dcterms:created>
  <dcterms:modified xsi:type="dcterms:W3CDTF">2022-09-30T13:43:00Z</dcterms:modified>
</cp:coreProperties>
</file>